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A50" w:rsidRPr="00720665" w:rsidRDefault="00265A50" w:rsidP="009A5EA1">
      <w:pPr>
        <w:pStyle w:val="a3"/>
      </w:pPr>
      <w:bookmarkStart w:id="0" w:name="_Toc208454849"/>
      <w:r w:rsidRPr="00720665">
        <w:rPr>
          <w:rFonts w:hint="eastAsia"/>
        </w:rPr>
        <w:t>第十八章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附则</w:t>
      </w:r>
      <w:bookmarkEnd w:id="0"/>
    </w:p>
    <w:p w:rsidR="00265A50" w:rsidRDefault="00265A50" w:rsidP="00255DA6">
      <w:pPr>
        <w:sectPr w:rsidR="00265A50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AB70AF" w:rsidRDefault="00AB70AF"/>
    <w:sectPr w:rsidR="00AB70AF" w:rsidSect="00825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3970"/>
    <w:rsid w:val="000F3970"/>
    <w:rsid w:val="00265A50"/>
    <w:rsid w:val="00636B3D"/>
    <w:rsid w:val="006E1435"/>
    <w:rsid w:val="00825D66"/>
    <w:rsid w:val="00A004D9"/>
    <w:rsid w:val="00AB70AF"/>
    <w:rsid w:val="00C75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6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39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0F3970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0F397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